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Stručná pravidla pro účast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v programu školní participativní rozpočet „Vylepši si školu“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PŘÍSPĚVKOVÉ ORGANIZACE OSTATNÍCH ZŘIZOVATELŮ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Podmínky získání a čerpání balíčku: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left="0" w:firstLine="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 1 žadatelem může být základní škola působící v Jihomoravském kraji, mimo Brno (ta se může zařadit do programu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damenavas.cz</w:t>
        </w:r>
      </w:hyperlink>
      <w:r w:rsidDel="00000000" w:rsidR="00000000" w:rsidRPr="00000000">
        <w:rPr>
          <w:color w:val="1f1f1f"/>
          <w:rtl w:val="0"/>
        </w:rPr>
        <w:t xml:space="preserve"> financovaného městem Brnem)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ind w:left="0" w:firstLine="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 2 žadatel má zajištěné financování participativního rozpočtu v minimální doporučené výši 36 000 Kč (31 000 Kč na participativní rozpočet a 5 000 Kč na odměnu koordinátorovi) svým zřizovatelem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left="0" w:firstLine="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 3 koordinátor školního participativního rozpočtu musí být interní pracovník školy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Účel poskytnutí metodiky a aplikace Vylepši si školu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Metodika participativního rozpočtu Vylepši si školu a online aplikace pro jeho správu je určen na realizaci školního participativního rozpočtu pouze na přihlášené škole.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K softwarové aplikaci se uskuteční pro koordinátory participativních rozpočtů online školení a k formulářům budou sděleny informace.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Financování participativního rozpočtu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Finanční příspěvek na participativní rozpočet </w:t>
      </w:r>
      <w:r w:rsidDel="00000000" w:rsidR="00000000" w:rsidRPr="00000000">
        <w:rPr>
          <w:b w:val="1"/>
          <w:bCs w:val="1"/>
          <w:rtl w:val="0"/>
        </w:rPr>
        <w:t xml:space="preserve">v doporučené celkové výši 36.000 Kč</w:t>
      </w:r>
      <w:r w:rsidDel="00000000" w:rsidR="00000000" w:rsidRPr="00000000">
        <w:rPr>
          <w:rtl w:val="0"/>
        </w:rPr>
        <w:t xml:space="preserve"> je poskytnut zřizovatelem školy a je možné z něho hradit osobní náklady, materiál a služby.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Finanční příspěvek je určen na financování následujících výdajů v doporučeném rozvržení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3.1 Alokace školního participativního rozpočtu: 31 000 Kč (pokud není se zřizovatelem sjednána jiná částka) – podpora žákovských projektů zacílených na rozvoj školy (opravy a údržba školy, materiální vybavení), podporu žáků a pedagogů (akce, školení, semináře, workshopy, pobyty a jiné) a zvelebení okolí školy. Uznatelnými výdaji žákovských projektů jsou materiál a služby. Podpořené žákovské projekty se musí týkat pouze majetku školy nebo zřizovatele.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3.2. Osobní náklady na školního koordinátora participativního rozpočtu: 5 000 Kč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Platební podmínky a časový harmonogram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Spoluúčast školy není vyžadována. Finanční příspěvek na školní participativní rozpočet v období od 1. 9. 2026 do 31. 8. 2027 bude škole poskytnut způsobem domluveným se zřizovatelem.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Lhůta a způsob podání žádosti o účast v programu Vylepši si školu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Žádost o účast se podává  ve lhůtě</w:t>
      </w:r>
      <w:r w:rsidDel="00000000" w:rsidR="00000000" w:rsidRPr="00000000">
        <w:rPr>
          <w:b w:val="1"/>
          <w:bCs w:val="1"/>
          <w:rtl w:val="0"/>
        </w:rPr>
        <w:t xml:space="preserve"> od 25.5.2026 (od 8:00) do 30.6.2026 (do 24:00)</w:t>
      </w:r>
      <w:r w:rsidDel="00000000" w:rsidR="00000000" w:rsidRPr="00000000">
        <w:rPr>
          <w:rtl w:val="0"/>
        </w:rPr>
        <w:t xml:space="preserve"> prostřednictvím online formuláře: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https://forms.gle/2FPNyyTQop2NmDBh9</w:t>
        </w:r>
      </w:hyperlink>
      <w:r w:rsidDel="00000000" w:rsidR="00000000" w:rsidRPr="00000000">
        <w:rPr>
          <w:rtl w:val="0"/>
        </w:rPr>
        <w:t xml:space="preserve"> (formulář bude aktivní od prvního dne lhůty pro podávání žádosti od 8:00).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Závěrečná zpráva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Žadatel předloží do 30. 6. 2027 závěrečnou zprávu prostřednictvím online formuláře v aplikaci Vylepši si školu. Finanční rozpočet předloží svému zřizovateli s ním domluveným způsobem.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Propagace projektu Vylepši si školu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Škola, která se zapojí do projektu Vylepši si školu, bude projekt propagovat na svých webových stránkách. Logo projektu Vylepši si školu je ke stažení na www.vylepsisiskolu.cz.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Know-how projektu Vylepši si školu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Rádi bychom vás upozornili, že veškeré know-how, metodika a postupy, které účastí v projektu získáte, jsou duševním vlastnictvím Jihomoravského kraje.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Kontaktní osoba koordinátora projektu: Mgr. Dagmar Peřinová, JINAG, dagmar.perinova@jinag.eu, 606 551 509.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Kontaktní osoba za administrátora projektu: Mgr. Adéla Pásková, OŠ KrÚ JMK, paskova.adela@jmk.cz, 541 658 301.</w:t>
      </w:r>
    </w:p>
    <w:p w:rsidR="00000000" w:rsidDel="00000000" w:rsidP="00000000" w:rsidRDefault="00000000" w:rsidRPr="00000000" w14:paraId="0000002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damenavas.cz" TargetMode="External"/><Relationship Id="rId8" Type="http://schemas.openxmlformats.org/officeDocument/2006/relationships/hyperlink" Target="https://forms.gle/2FPNyyTQop2NmDBh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B++kUF3XpZ8nfRP3l2FEl1JC8g==">CgMxLjA4AHIhMVJuWFpuVjJ1czZ2SDZvUWtqdTFBdUpGcFVTTnFJam9i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2023-09-26T06:54:07Z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2f109fa3-af81-4695-b0bd-a749d54ccbcb</vt:lpwstr>
  </property>
  <property fmtid="{D5CDD505-2E9C-101B-9397-08002B2CF9AE}" pid="8" name="MSIP_Label_690ebb53-23a2-471a-9c6e-17bd0d11311e_ContentBits">
    <vt:lpwstr>0</vt:lpwstr>
  </property>
</Properties>
</file>